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E13E3" w14:textId="0C285FB6" w:rsidR="007B0F6A" w:rsidRPr="00AB46B8" w:rsidRDefault="00AF6951" w:rsidP="007B0F6A">
      <w:pPr>
        <w:rPr>
          <w:rFonts w:ascii="Tahoma" w:hAnsi="Tahoma" w:cs="Tahoma"/>
          <w:b/>
          <w:bCs/>
          <w:sz w:val="28"/>
          <w:szCs w:val="28"/>
          <w:lang w:val="de-DE"/>
        </w:rPr>
      </w:pPr>
      <w:r w:rsidRPr="00AB46B8">
        <w:rPr>
          <w:rFonts w:ascii="Tahoma" w:hAnsi="Tahoma" w:cs="Tahoma"/>
          <w:b/>
          <w:bCs/>
          <w:sz w:val="28"/>
          <w:szCs w:val="28"/>
          <w:lang w:val="de-DE"/>
        </w:rPr>
        <w:t>Dalkey</w:t>
      </w:r>
      <w:r w:rsidR="00A3434D" w:rsidRPr="00AB46B8">
        <w:rPr>
          <w:rFonts w:ascii="Tahoma" w:hAnsi="Tahoma" w:cs="Tahoma"/>
          <w:b/>
          <w:bCs/>
          <w:sz w:val="28"/>
          <w:szCs w:val="28"/>
          <w:lang w:val="de-DE"/>
        </w:rPr>
        <w:t xml:space="preserve"> </w:t>
      </w:r>
      <w:r w:rsidR="00AB46B8" w:rsidRPr="00AB46B8">
        <w:rPr>
          <w:rFonts w:ascii="Tahoma" w:hAnsi="Tahoma" w:cs="Tahoma"/>
          <w:b/>
          <w:bCs/>
          <w:sz w:val="28"/>
          <w:szCs w:val="28"/>
          <w:lang w:val="de-DE"/>
        </w:rPr>
        <w:t>– Naherholung in Dublins Sü</w:t>
      </w:r>
      <w:r w:rsidR="00AB46B8">
        <w:rPr>
          <w:rFonts w:ascii="Tahoma" w:hAnsi="Tahoma" w:cs="Tahoma"/>
          <w:b/>
          <w:bCs/>
          <w:sz w:val="28"/>
          <w:szCs w:val="28"/>
          <w:lang w:val="de-DE"/>
        </w:rPr>
        <w:t>den</w:t>
      </w:r>
    </w:p>
    <w:p w14:paraId="1D1DA2EA" w14:textId="7291EB01" w:rsidR="007B0F6A" w:rsidRPr="00A3434D" w:rsidRDefault="006021F2" w:rsidP="007B0F6A">
      <w:pPr>
        <w:rPr>
          <w:rFonts w:ascii="Tahoma" w:hAnsi="Tahoma" w:cs="Tahoma"/>
          <w:sz w:val="28"/>
          <w:szCs w:val="28"/>
          <w:lang w:val="de-DE"/>
        </w:rPr>
      </w:pPr>
      <w:r>
        <w:rPr>
          <w:rFonts w:ascii="Tahoma" w:hAnsi="Tahoma" w:cs="Tahoma"/>
          <w:sz w:val="28"/>
          <w:szCs w:val="28"/>
          <w:lang w:val="de-DE"/>
        </w:rPr>
        <w:t xml:space="preserve">Nach kurzer Bahnfahrt eröffnet sich ein anderer Blick auf die Dublin Bay </w:t>
      </w:r>
      <w:r w:rsidR="003E22B1">
        <w:rPr>
          <w:rFonts w:ascii="Tahoma" w:hAnsi="Tahoma" w:cs="Tahoma"/>
          <w:sz w:val="28"/>
          <w:szCs w:val="28"/>
          <w:lang w:val="de-DE"/>
        </w:rPr>
        <w:t>– auch kulturell und kulinarisch ein Genuss</w:t>
      </w:r>
    </w:p>
    <w:p w14:paraId="7664676F" w14:textId="5ED5E615" w:rsidR="00875D9C" w:rsidRPr="00875D9C" w:rsidRDefault="00AF6951" w:rsidP="00875D9C">
      <w:pPr>
        <w:rPr>
          <w:rFonts w:ascii="Tahoma" w:hAnsi="Tahoma" w:cs="Tahoma"/>
          <w:sz w:val="24"/>
          <w:szCs w:val="24"/>
          <w:lang w:val="de-DE"/>
        </w:rPr>
      </w:pPr>
      <w:r w:rsidRPr="00FA0892">
        <w:rPr>
          <w:rFonts w:ascii="Tahoma" w:hAnsi="Tahoma" w:cs="Tahoma"/>
          <w:b/>
          <w:bCs/>
          <w:sz w:val="24"/>
          <w:szCs w:val="24"/>
          <w:lang w:val="de-DE"/>
        </w:rPr>
        <w:t xml:space="preserve">Frankfurt am Main, 14.3.2023 </w:t>
      </w:r>
      <w:r w:rsidRPr="006A3CA4">
        <w:rPr>
          <w:rFonts w:ascii="Tahoma" w:hAnsi="Tahoma" w:cs="Tahoma"/>
          <w:sz w:val="24"/>
          <w:szCs w:val="24"/>
          <w:lang w:val="de-DE"/>
        </w:rPr>
        <w:t xml:space="preserve">- </w:t>
      </w:r>
      <w:r w:rsidR="00875D9C" w:rsidRPr="006A3CA4">
        <w:rPr>
          <w:rFonts w:ascii="Tahoma" w:hAnsi="Tahoma" w:cs="Tahoma"/>
          <w:sz w:val="24"/>
          <w:szCs w:val="24"/>
          <w:lang w:val="de-DE"/>
        </w:rPr>
        <w:t>W</w:t>
      </w:r>
      <w:r w:rsidR="00875D9C" w:rsidRPr="00875D9C">
        <w:rPr>
          <w:rFonts w:ascii="Tahoma" w:hAnsi="Tahoma" w:cs="Tahoma"/>
          <w:sz w:val="24"/>
          <w:szCs w:val="24"/>
          <w:lang w:val="de-DE"/>
        </w:rPr>
        <w:t xml:space="preserve">enn Sie das nächste Mal die Gelegenheit haben, eine </w:t>
      </w:r>
      <w:r w:rsidR="00FA0892">
        <w:rPr>
          <w:rFonts w:ascii="Tahoma" w:hAnsi="Tahoma" w:cs="Tahoma"/>
          <w:sz w:val="24"/>
          <w:szCs w:val="24"/>
          <w:lang w:val="de-DE"/>
        </w:rPr>
        <w:t xml:space="preserve">Auszeit </w:t>
      </w:r>
      <w:r w:rsidR="00875D9C" w:rsidRPr="00875D9C">
        <w:rPr>
          <w:rFonts w:ascii="Tahoma" w:hAnsi="Tahoma" w:cs="Tahoma"/>
          <w:sz w:val="24"/>
          <w:szCs w:val="24"/>
          <w:lang w:val="de-DE"/>
        </w:rPr>
        <w:t xml:space="preserve">in Dublin zu </w:t>
      </w:r>
      <w:r w:rsidR="00A3434D">
        <w:rPr>
          <w:rFonts w:ascii="Tahoma" w:hAnsi="Tahoma" w:cs="Tahoma"/>
          <w:sz w:val="24"/>
          <w:szCs w:val="24"/>
          <w:lang w:val="de-DE"/>
        </w:rPr>
        <w:t>genießen</w:t>
      </w:r>
      <w:r w:rsidR="00875D9C" w:rsidRPr="00875D9C">
        <w:rPr>
          <w:rFonts w:ascii="Tahoma" w:hAnsi="Tahoma" w:cs="Tahoma"/>
          <w:sz w:val="24"/>
          <w:szCs w:val="24"/>
          <w:lang w:val="de-DE"/>
        </w:rPr>
        <w:t xml:space="preserve">, sollten Sie unbedingt das malerische Dorf </w:t>
      </w:r>
      <w:hyperlink r:id="rId4" w:history="1">
        <w:r w:rsidR="00875D9C" w:rsidRPr="00A3434D">
          <w:rPr>
            <w:rStyle w:val="Hyperlink"/>
            <w:rFonts w:ascii="Tahoma" w:hAnsi="Tahoma" w:cs="Tahoma"/>
            <w:b/>
            <w:bCs/>
            <w:sz w:val="24"/>
            <w:szCs w:val="24"/>
            <w:lang w:val="de-DE"/>
          </w:rPr>
          <w:t>Dalkey</w:t>
        </w:r>
      </w:hyperlink>
      <w:r w:rsidR="00875D9C" w:rsidRPr="00875D9C">
        <w:rPr>
          <w:rFonts w:ascii="Tahoma" w:hAnsi="Tahoma" w:cs="Tahoma"/>
          <w:sz w:val="24"/>
          <w:szCs w:val="24"/>
          <w:lang w:val="de-DE"/>
        </w:rPr>
        <w:t xml:space="preserve"> besuchen</w:t>
      </w:r>
      <w:r w:rsidR="00CF644A">
        <w:rPr>
          <w:rFonts w:ascii="Tahoma" w:hAnsi="Tahoma" w:cs="Tahoma"/>
          <w:sz w:val="24"/>
          <w:szCs w:val="24"/>
          <w:lang w:val="de-DE"/>
        </w:rPr>
        <w:t xml:space="preserve">. </w:t>
      </w:r>
      <w:r w:rsidR="0062637C">
        <w:rPr>
          <w:rFonts w:ascii="Tahoma" w:hAnsi="Tahoma" w:cs="Tahoma"/>
          <w:sz w:val="24"/>
          <w:szCs w:val="24"/>
          <w:lang w:val="de-DE"/>
        </w:rPr>
        <w:t>Nur rund 40 Minuten per Bahn vom Stadtzentrum entfernt eröffnet sich hier eine komplett andere Welt</w:t>
      </w:r>
      <w:r w:rsidR="00073B00">
        <w:rPr>
          <w:rFonts w:ascii="Tahoma" w:hAnsi="Tahoma" w:cs="Tahoma"/>
          <w:sz w:val="24"/>
          <w:szCs w:val="24"/>
          <w:lang w:val="de-DE"/>
        </w:rPr>
        <w:t xml:space="preserve"> am südlichen Ende der Bucht von Dublin. </w:t>
      </w:r>
    </w:p>
    <w:p w14:paraId="0C7EF0F5" w14:textId="0CA7769C" w:rsidR="00875D9C" w:rsidRPr="00875D9C" w:rsidRDefault="00875D9C" w:rsidP="00875D9C">
      <w:pPr>
        <w:rPr>
          <w:rFonts w:ascii="Tahoma" w:hAnsi="Tahoma" w:cs="Tahoma"/>
          <w:sz w:val="24"/>
          <w:szCs w:val="24"/>
          <w:lang w:val="de-DE"/>
        </w:rPr>
      </w:pPr>
      <w:r w:rsidRPr="00875D9C">
        <w:rPr>
          <w:rFonts w:ascii="Tahoma" w:hAnsi="Tahoma" w:cs="Tahoma"/>
          <w:sz w:val="24"/>
          <w:szCs w:val="24"/>
          <w:lang w:val="de-DE"/>
        </w:rPr>
        <w:t xml:space="preserve">Dalkey war im Mittelalter ein wichtiger Hafen und hat eine faszinierende Geschichte, die in der Living History Experience im </w:t>
      </w:r>
      <w:hyperlink r:id="rId5" w:history="1">
        <w:r w:rsidRPr="00A3434D">
          <w:rPr>
            <w:rStyle w:val="Hyperlink"/>
            <w:rFonts w:ascii="Tahoma" w:hAnsi="Tahoma" w:cs="Tahoma"/>
            <w:b/>
            <w:bCs/>
            <w:sz w:val="24"/>
            <w:szCs w:val="24"/>
            <w:lang w:val="de-DE"/>
          </w:rPr>
          <w:t>Dalkey Castle &amp; Heritage Centre</w:t>
        </w:r>
      </w:hyperlink>
      <w:r w:rsidRPr="00875D9C">
        <w:rPr>
          <w:rFonts w:ascii="Tahoma" w:hAnsi="Tahoma" w:cs="Tahoma"/>
          <w:sz w:val="24"/>
          <w:szCs w:val="24"/>
          <w:lang w:val="de-DE"/>
        </w:rPr>
        <w:t xml:space="preserve"> eindrucksvoll erzählt wird. Kostümierte Schauspieler führen die Besucher vom stimmungsvollen Kirchengelände aus dem </w:t>
      </w:r>
      <w:r w:rsidR="0029600A">
        <w:rPr>
          <w:rFonts w:ascii="Tahoma" w:hAnsi="Tahoma" w:cs="Tahoma"/>
          <w:sz w:val="24"/>
          <w:szCs w:val="24"/>
          <w:lang w:val="de-DE"/>
        </w:rPr>
        <w:t>10.</w:t>
      </w:r>
      <w:r w:rsidRPr="00875D9C">
        <w:rPr>
          <w:rFonts w:ascii="Tahoma" w:hAnsi="Tahoma" w:cs="Tahoma"/>
          <w:sz w:val="24"/>
          <w:szCs w:val="24"/>
          <w:lang w:val="de-DE"/>
        </w:rPr>
        <w:t xml:space="preserve"> Jahrhundert und dem St. Begnet gewidmeten Friedhof durch die ursprüngliche mittelalterliche Stadtburg, vom Keller bis zu den Zinnen, und durch das berüchtigte Mörderloch. Unterwegs demonstriert ein Bogenschütze den Umgang mit dem Langbogen, ein Koch verrät mittelalterliche Rezepte, und der Barbier schreibt seine Zaubertränke in Kalligrafie auf. </w:t>
      </w:r>
    </w:p>
    <w:p w14:paraId="7CEEA6C4" w14:textId="77777777" w:rsidR="00875D9C" w:rsidRPr="00875D9C" w:rsidRDefault="00875D9C" w:rsidP="00875D9C">
      <w:pPr>
        <w:rPr>
          <w:rFonts w:ascii="Tahoma" w:hAnsi="Tahoma" w:cs="Tahoma"/>
          <w:sz w:val="24"/>
          <w:szCs w:val="24"/>
          <w:lang w:val="de-DE"/>
        </w:rPr>
      </w:pPr>
      <w:r w:rsidRPr="00875D9C">
        <w:rPr>
          <w:rFonts w:ascii="Tahoma" w:hAnsi="Tahoma" w:cs="Tahoma"/>
          <w:sz w:val="24"/>
          <w:szCs w:val="24"/>
          <w:lang w:val="de-DE"/>
        </w:rPr>
        <w:t>Das Heritage Centre bietet einen tieferen Einblick in die Geschichte der Region, mit Touchscreens, die Informationen in zwölf Sprachen präsentieren, und einer Zeitleiste, die von den ersten Siedlern auf der Insel über die frühchristliche, wikingerzeitliche, mittelalterliche und viktorianische Zeit bis in die Gegenwart reicht.</w:t>
      </w:r>
    </w:p>
    <w:p w14:paraId="63197CAA" w14:textId="376ADB31" w:rsidR="00875D9C" w:rsidRPr="00875D9C" w:rsidRDefault="005171DD" w:rsidP="00875D9C">
      <w:pPr>
        <w:rPr>
          <w:rFonts w:ascii="Tahoma" w:hAnsi="Tahoma" w:cs="Tahoma"/>
          <w:sz w:val="24"/>
          <w:szCs w:val="24"/>
          <w:lang w:val="de-DE"/>
        </w:rPr>
      </w:pPr>
      <w:r>
        <w:rPr>
          <w:rFonts w:ascii="Tahoma" w:hAnsi="Tahoma" w:cs="Tahoma"/>
          <w:sz w:val="24"/>
          <w:szCs w:val="24"/>
          <w:lang w:val="de-DE"/>
        </w:rPr>
        <w:t>B</w:t>
      </w:r>
      <w:r w:rsidR="00875D9C" w:rsidRPr="00875D9C">
        <w:rPr>
          <w:rFonts w:ascii="Tahoma" w:hAnsi="Tahoma" w:cs="Tahoma"/>
          <w:sz w:val="24"/>
          <w:szCs w:val="24"/>
          <w:lang w:val="de-DE"/>
        </w:rPr>
        <w:t xml:space="preserve">ei einem geführten historischen Spaziergang durch das Dorf </w:t>
      </w:r>
      <w:r w:rsidR="007E7CF6">
        <w:rPr>
          <w:rFonts w:ascii="Tahoma" w:hAnsi="Tahoma" w:cs="Tahoma"/>
          <w:sz w:val="24"/>
          <w:szCs w:val="24"/>
          <w:lang w:val="de-DE"/>
        </w:rPr>
        <w:t>erfährt man zudem mehr über die Hintergründe. E</w:t>
      </w:r>
      <w:r w:rsidR="00875D9C" w:rsidRPr="00875D9C">
        <w:rPr>
          <w:rFonts w:ascii="Tahoma" w:hAnsi="Tahoma" w:cs="Tahoma"/>
          <w:sz w:val="24"/>
          <w:szCs w:val="24"/>
          <w:lang w:val="de-DE"/>
        </w:rPr>
        <w:t xml:space="preserve">in Halt am Coliemore Harbour </w:t>
      </w:r>
      <w:r w:rsidR="006D1D7A">
        <w:rPr>
          <w:rFonts w:ascii="Tahoma" w:hAnsi="Tahoma" w:cs="Tahoma"/>
          <w:sz w:val="24"/>
          <w:szCs w:val="24"/>
          <w:lang w:val="de-DE"/>
        </w:rPr>
        <w:t xml:space="preserve">eröffnet zudem, wie die Wikinger auf Dalkey Island </w:t>
      </w:r>
      <w:r w:rsidR="00875D9C" w:rsidRPr="00875D9C">
        <w:rPr>
          <w:rFonts w:ascii="Tahoma" w:hAnsi="Tahoma" w:cs="Tahoma"/>
          <w:sz w:val="24"/>
          <w:szCs w:val="24"/>
          <w:lang w:val="de-DE"/>
        </w:rPr>
        <w:t xml:space="preserve">Sklavenhandel </w:t>
      </w:r>
      <w:r w:rsidR="006D1D7A">
        <w:rPr>
          <w:rFonts w:ascii="Tahoma" w:hAnsi="Tahoma" w:cs="Tahoma"/>
          <w:sz w:val="24"/>
          <w:szCs w:val="24"/>
          <w:lang w:val="de-DE"/>
        </w:rPr>
        <w:t>betrieben</w:t>
      </w:r>
      <w:r w:rsidR="00875D9C" w:rsidRPr="00875D9C">
        <w:rPr>
          <w:rFonts w:ascii="Tahoma" w:hAnsi="Tahoma" w:cs="Tahoma"/>
          <w:sz w:val="24"/>
          <w:szCs w:val="24"/>
          <w:lang w:val="de-DE"/>
        </w:rPr>
        <w:t>, wie Dalkey zu seinem Namen kam und warum große Schiffe im Dalkey Sound ankerten.</w:t>
      </w:r>
      <w:r w:rsidR="006D1D7A">
        <w:rPr>
          <w:rFonts w:ascii="Tahoma" w:hAnsi="Tahoma" w:cs="Tahoma"/>
          <w:sz w:val="24"/>
          <w:szCs w:val="24"/>
          <w:lang w:val="de-DE"/>
        </w:rPr>
        <w:t xml:space="preserve"> </w:t>
      </w:r>
      <w:r w:rsidR="00875D9C" w:rsidRPr="00875D9C">
        <w:rPr>
          <w:rFonts w:ascii="Tahoma" w:hAnsi="Tahoma" w:cs="Tahoma"/>
          <w:sz w:val="24"/>
          <w:szCs w:val="24"/>
          <w:lang w:val="de-DE"/>
        </w:rPr>
        <w:t xml:space="preserve">In der Castle Street erfahren Sie, woher der Begriff </w:t>
      </w:r>
      <w:r w:rsidR="00D9121B">
        <w:rPr>
          <w:rFonts w:ascii="Tahoma" w:hAnsi="Tahoma" w:cs="Tahoma"/>
          <w:sz w:val="24"/>
          <w:szCs w:val="24"/>
          <w:lang w:val="de-DE"/>
        </w:rPr>
        <w:t>„daylight robbery“ (</w:t>
      </w:r>
      <w:r w:rsidR="006D1D7A">
        <w:rPr>
          <w:rFonts w:ascii="Tahoma" w:hAnsi="Tahoma" w:cs="Tahoma"/>
          <w:sz w:val="24"/>
          <w:szCs w:val="24"/>
          <w:lang w:val="de-DE"/>
        </w:rPr>
        <w:t>„</w:t>
      </w:r>
      <w:r w:rsidR="00875D9C" w:rsidRPr="00875D9C">
        <w:rPr>
          <w:rFonts w:ascii="Tahoma" w:hAnsi="Tahoma" w:cs="Tahoma"/>
          <w:sz w:val="24"/>
          <w:szCs w:val="24"/>
          <w:lang w:val="de-DE"/>
        </w:rPr>
        <w:t>Raub bei Tageslicht"</w:t>
      </w:r>
      <w:r w:rsidR="00D9121B">
        <w:rPr>
          <w:rFonts w:ascii="Tahoma" w:hAnsi="Tahoma" w:cs="Tahoma"/>
          <w:sz w:val="24"/>
          <w:szCs w:val="24"/>
          <w:lang w:val="de-DE"/>
        </w:rPr>
        <w:t>)</w:t>
      </w:r>
      <w:r w:rsidR="00875D9C" w:rsidRPr="00875D9C">
        <w:rPr>
          <w:rFonts w:ascii="Tahoma" w:hAnsi="Tahoma" w:cs="Tahoma"/>
          <w:sz w:val="24"/>
          <w:szCs w:val="24"/>
          <w:lang w:val="de-DE"/>
        </w:rPr>
        <w:t xml:space="preserve"> stammt, wie pensionierte Straßenbahnpferde betrogen wurden und wie eine junge Frau den Goldrausch in Dalkey a</w:t>
      </w:r>
      <w:r w:rsidR="00443A44">
        <w:rPr>
          <w:rFonts w:ascii="Tahoma" w:hAnsi="Tahoma" w:cs="Tahoma"/>
          <w:sz w:val="24"/>
          <w:szCs w:val="24"/>
          <w:lang w:val="de-DE"/>
        </w:rPr>
        <w:t>uslöste</w:t>
      </w:r>
      <w:r w:rsidR="00875D9C" w:rsidRPr="00875D9C">
        <w:rPr>
          <w:rFonts w:ascii="Tahoma" w:hAnsi="Tahoma" w:cs="Tahoma"/>
          <w:sz w:val="24"/>
          <w:szCs w:val="24"/>
          <w:lang w:val="de-DE"/>
        </w:rPr>
        <w:t xml:space="preserve">. </w:t>
      </w:r>
    </w:p>
    <w:p w14:paraId="6268C9F0" w14:textId="116C0B1B" w:rsidR="00875D9C" w:rsidRPr="00875D9C" w:rsidRDefault="00875D9C" w:rsidP="00875D9C">
      <w:pPr>
        <w:rPr>
          <w:rFonts w:ascii="Tahoma" w:hAnsi="Tahoma" w:cs="Tahoma"/>
          <w:sz w:val="24"/>
          <w:szCs w:val="24"/>
          <w:lang w:val="de-DE"/>
        </w:rPr>
      </w:pPr>
      <w:r w:rsidRPr="00875D9C">
        <w:rPr>
          <w:rFonts w:ascii="Tahoma" w:hAnsi="Tahoma" w:cs="Tahoma"/>
          <w:sz w:val="24"/>
          <w:szCs w:val="24"/>
          <w:lang w:val="de-DE"/>
        </w:rPr>
        <w:t xml:space="preserve">Dalkey verfügt über eine Fülle von gehobenen Restaurants und Pubs und ist ein reizvoller Ort, um einen Tag zu verbringen. Sie können eine Bootsfahrt nach Dalkey Island unternehmen oder auf den Killiney Hill hinaufwandern, von wo aus Sie einen herrlichen Blick </w:t>
      </w:r>
      <w:r w:rsidR="00150717">
        <w:rPr>
          <w:rFonts w:ascii="Tahoma" w:hAnsi="Tahoma" w:cs="Tahoma"/>
          <w:sz w:val="24"/>
          <w:szCs w:val="24"/>
          <w:lang w:val="de-DE"/>
        </w:rPr>
        <w:t>über</w:t>
      </w:r>
      <w:r w:rsidRPr="00875D9C">
        <w:rPr>
          <w:rFonts w:ascii="Tahoma" w:hAnsi="Tahoma" w:cs="Tahoma"/>
          <w:sz w:val="24"/>
          <w:szCs w:val="24"/>
          <w:lang w:val="de-DE"/>
        </w:rPr>
        <w:t xml:space="preserve"> die </w:t>
      </w:r>
      <w:r w:rsidR="00150717">
        <w:rPr>
          <w:rFonts w:ascii="Tahoma" w:hAnsi="Tahoma" w:cs="Tahoma"/>
          <w:sz w:val="24"/>
          <w:szCs w:val="24"/>
          <w:lang w:val="de-DE"/>
        </w:rPr>
        <w:t xml:space="preserve">gesamte </w:t>
      </w:r>
      <w:r w:rsidRPr="00875D9C">
        <w:rPr>
          <w:rFonts w:ascii="Tahoma" w:hAnsi="Tahoma" w:cs="Tahoma"/>
          <w:sz w:val="24"/>
          <w:szCs w:val="24"/>
          <w:lang w:val="de-DE"/>
        </w:rPr>
        <w:t>Bucht haben.</w:t>
      </w:r>
    </w:p>
    <w:p w14:paraId="6917D653" w14:textId="77777777" w:rsidR="00875D9C" w:rsidRPr="00875D9C" w:rsidRDefault="00875D9C" w:rsidP="00875D9C">
      <w:pPr>
        <w:rPr>
          <w:rFonts w:ascii="Tahoma" w:hAnsi="Tahoma" w:cs="Tahoma"/>
          <w:sz w:val="24"/>
          <w:szCs w:val="24"/>
          <w:lang w:val="de-DE"/>
        </w:rPr>
      </w:pPr>
      <w:r w:rsidRPr="00875D9C">
        <w:rPr>
          <w:rFonts w:ascii="Tahoma" w:hAnsi="Tahoma" w:cs="Tahoma"/>
          <w:sz w:val="24"/>
          <w:szCs w:val="24"/>
          <w:lang w:val="de-DE"/>
        </w:rPr>
        <w:t xml:space="preserve">Das Dorf ist die Heimat zahlreicher Berühmtheiten wie Bono und The Edge von U2, Neil Jordan und Enya. </w:t>
      </w:r>
    </w:p>
    <w:p w14:paraId="4E1F2E5B" w14:textId="4446DBEC" w:rsidR="004F5BA9" w:rsidRPr="0029600A" w:rsidRDefault="006A3CA4" w:rsidP="004F5BA9">
      <w:pPr>
        <w:jc w:val="right"/>
        <w:rPr>
          <w:rFonts w:ascii="Tahoma" w:hAnsi="Tahoma" w:cs="Tahoma"/>
          <w:b/>
          <w:bCs/>
          <w:sz w:val="24"/>
          <w:szCs w:val="24"/>
          <w:lang w:val="de-DE"/>
        </w:rPr>
      </w:pPr>
      <w:r w:rsidRPr="006A3CA4">
        <w:rPr>
          <w:rFonts w:ascii="Tahoma" w:hAnsi="Tahoma" w:cs="Tahoma"/>
          <w:b/>
          <w:bCs/>
          <w:sz w:val="24"/>
          <w:szCs w:val="24"/>
          <w:lang w:val="de-DE"/>
        </w:rPr>
        <w:t>2</w:t>
      </w:r>
      <w:r w:rsidR="004F5BA9" w:rsidRPr="006A3CA4">
        <w:rPr>
          <w:rFonts w:ascii="Tahoma" w:hAnsi="Tahoma" w:cs="Tahoma"/>
          <w:b/>
          <w:bCs/>
          <w:sz w:val="24"/>
          <w:szCs w:val="24"/>
          <w:lang w:val="de-DE"/>
        </w:rPr>
        <w:t>.</w:t>
      </w:r>
      <w:r w:rsidRPr="006A3CA4">
        <w:rPr>
          <w:rFonts w:ascii="Tahoma" w:hAnsi="Tahoma" w:cs="Tahoma"/>
          <w:b/>
          <w:bCs/>
          <w:sz w:val="24"/>
          <w:szCs w:val="24"/>
          <w:lang w:val="de-DE"/>
        </w:rPr>
        <w:t>15</w:t>
      </w:r>
      <w:r w:rsidR="004F5BA9" w:rsidRPr="006A3CA4">
        <w:rPr>
          <w:rFonts w:ascii="Tahoma" w:hAnsi="Tahoma" w:cs="Tahoma"/>
          <w:b/>
          <w:bCs/>
          <w:sz w:val="24"/>
          <w:szCs w:val="24"/>
          <w:lang w:val="de-DE"/>
        </w:rPr>
        <w:t>0 Zeichen</w:t>
      </w:r>
    </w:p>
    <w:p w14:paraId="73BA988C" w14:textId="77777777" w:rsidR="00E37825" w:rsidRDefault="00E37825" w:rsidP="005562A4">
      <w:pPr>
        <w:rPr>
          <w:rFonts w:ascii="Tahoma" w:hAnsi="Tahoma" w:cs="Tahoma"/>
          <w:b/>
          <w:bCs/>
          <w:lang w:val="de-DE"/>
        </w:rPr>
      </w:pPr>
    </w:p>
    <w:p w14:paraId="47F55939" w14:textId="77777777" w:rsidR="00E37825" w:rsidRPr="00E37825" w:rsidRDefault="00E37825" w:rsidP="00E37825">
      <w:pPr>
        <w:rPr>
          <w:rFonts w:ascii="Tahoma" w:hAnsi="Tahoma" w:cs="Tahoma"/>
          <w:b/>
          <w:bCs/>
          <w:sz w:val="24"/>
          <w:szCs w:val="24"/>
          <w:lang w:val="de-DE"/>
        </w:rPr>
      </w:pPr>
      <w:r w:rsidRPr="00E37825">
        <w:rPr>
          <w:rFonts w:ascii="Tahoma" w:hAnsi="Tahoma" w:cs="Tahoma"/>
          <w:b/>
          <w:bCs/>
          <w:sz w:val="24"/>
          <w:szCs w:val="24"/>
          <w:lang w:val="de-DE"/>
        </w:rPr>
        <w:t>Tipps am Rande zwischen Nord und Süd</w:t>
      </w:r>
    </w:p>
    <w:p w14:paraId="190789E0" w14:textId="68EE0D99" w:rsidR="00E37825" w:rsidRPr="00875D9C" w:rsidRDefault="00E37825" w:rsidP="00E37825">
      <w:pPr>
        <w:rPr>
          <w:rFonts w:ascii="Tahoma" w:hAnsi="Tahoma" w:cs="Tahoma"/>
          <w:sz w:val="24"/>
          <w:szCs w:val="24"/>
          <w:lang w:val="de-DE"/>
        </w:rPr>
      </w:pPr>
      <w:r w:rsidRPr="00875D9C">
        <w:rPr>
          <w:rFonts w:ascii="Tahoma" w:hAnsi="Tahoma" w:cs="Tahoma"/>
          <w:sz w:val="24"/>
          <w:szCs w:val="24"/>
          <w:lang w:val="de-DE"/>
        </w:rPr>
        <w:t>Das Heritage Centre beherbergt auch eine beeindruckende Writers' Gallery, in der 45 bekannte irische Schriftsteller und Kreativkünstler von Joyce über Bono und Beckett bis hin zu Maeve Binchy, die in Dalkey aufwuchs, vorgestellt werden. W</w:t>
      </w:r>
      <w:r w:rsidR="00BB4796">
        <w:rPr>
          <w:rFonts w:ascii="Tahoma" w:hAnsi="Tahoma" w:cs="Tahoma"/>
          <w:sz w:val="24"/>
          <w:szCs w:val="24"/>
          <w:lang w:val="de-DE"/>
        </w:rPr>
        <w:t>e</w:t>
      </w:r>
      <w:r>
        <w:rPr>
          <w:rFonts w:ascii="Tahoma" w:hAnsi="Tahoma" w:cs="Tahoma"/>
          <w:sz w:val="24"/>
          <w:szCs w:val="24"/>
          <w:lang w:val="de-DE"/>
        </w:rPr>
        <w:t xml:space="preserve">r tiefer in </w:t>
      </w:r>
      <w:r>
        <w:rPr>
          <w:rFonts w:ascii="Tahoma" w:hAnsi="Tahoma" w:cs="Tahoma"/>
          <w:sz w:val="24"/>
          <w:szCs w:val="24"/>
          <w:lang w:val="de-DE"/>
        </w:rPr>
        <w:lastRenderedPageBreak/>
        <w:t>diese Materie einsteigen möchte</w:t>
      </w:r>
      <w:r w:rsidRPr="00875D9C">
        <w:rPr>
          <w:rFonts w:ascii="Tahoma" w:hAnsi="Tahoma" w:cs="Tahoma"/>
          <w:sz w:val="24"/>
          <w:szCs w:val="24"/>
          <w:lang w:val="de-DE"/>
        </w:rPr>
        <w:t>, k</w:t>
      </w:r>
      <w:r>
        <w:rPr>
          <w:rFonts w:ascii="Tahoma" w:hAnsi="Tahoma" w:cs="Tahoma"/>
          <w:sz w:val="24"/>
          <w:szCs w:val="24"/>
          <w:lang w:val="de-DE"/>
        </w:rPr>
        <w:t>a</w:t>
      </w:r>
      <w:r w:rsidRPr="00875D9C">
        <w:rPr>
          <w:rFonts w:ascii="Tahoma" w:hAnsi="Tahoma" w:cs="Tahoma"/>
          <w:sz w:val="24"/>
          <w:szCs w:val="24"/>
          <w:lang w:val="de-DE"/>
        </w:rPr>
        <w:t xml:space="preserve">nn </w:t>
      </w:r>
      <w:r w:rsidR="00BB4796">
        <w:rPr>
          <w:rFonts w:ascii="Tahoma" w:hAnsi="Tahoma" w:cs="Tahoma"/>
          <w:sz w:val="24"/>
          <w:szCs w:val="24"/>
          <w:lang w:val="de-DE"/>
        </w:rPr>
        <w:t xml:space="preserve">eines der </w:t>
      </w:r>
      <w:hyperlink r:id="rId6" w:history="1">
        <w:r w:rsidR="00BB4796" w:rsidRPr="00A3434D">
          <w:rPr>
            <w:rStyle w:val="Hyperlink"/>
            <w:rFonts w:ascii="Tahoma" w:hAnsi="Tahoma" w:cs="Tahoma"/>
            <w:b/>
            <w:bCs/>
            <w:sz w:val="24"/>
            <w:szCs w:val="24"/>
            <w:lang w:val="de-DE"/>
          </w:rPr>
          <w:t>besonderen Erlebnisse</w:t>
        </w:r>
      </w:hyperlink>
      <w:r w:rsidR="00BB4796">
        <w:rPr>
          <w:rFonts w:ascii="Tahoma" w:hAnsi="Tahoma" w:cs="Tahoma"/>
          <w:sz w:val="24"/>
          <w:szCs w:val="24"/>
          <w:lang w:val="de-DE"/>
        </w:rPr>
        <w:t xml:space="preserve"> buchen: So </w:t>
      </w:r>
      <w:r w:rsidR="007A3E62">
        <w:rPr>
          <w:rFonts w:ascii="Tahoma" w:hAnsi="Tahoma" w:cs="Tahoma"/>
          <w:sz w:val="24"/>
          <w:szCs w:val="24"/>
          <w:lang w:val="de-DE"/>
        </w:rPr>
        <w:t>führt</w:t>
      </w:r>
      <w:r w:rsidR="00BB4796">
        <w:rPr>
          <w:rFonts w:ascii="Tahoma" w:hAnsi="Tahoma" w:cs="Tahoma"/>
          <w:sz w:val="24"/>
          <w:szCs w:val="24"/>
          <w:lang w:val="de-DE"/>
        </w:rPr>
        <w:t xml:space="preserve"> beispielsweise </w:t>
      </w:r>
      <w:r w:rsidRPr="00875D9C">
        <w:rPr>
          <w:rFonts w:ascii="Tahoma" w:hAnsi="Tahoma" w:cs="Tahoma"/>
          <w:sz w:val="24"/>
          <w:szCs w:val="24"/>
          <w:lang w:val="de-DE"/>
        </w:rPr>
        <w:t>ein geführte</w:t>
      </w:r>
      <w:r w:rsidR="00BB4796">
        <w:rPr>
          <w:rFonts w:ascii="Tahoma" w:hAnsi="Tahoma" w:cs="Tahoma"/>
          <w:sz w:val="24"/>
          <w:szCs w:val="24"/>
          <w:lang w:val="de-DE"/>
        </w:rPr>
        <w:t>r</w:t>
      </w:r>
      <w:r w:rsidRPr="00BB4796">
        <w:rPr>
          <w:rFonts w:ascii="Tahoma" w:hAnsi="Tahoma" w:cs="Tahoma"/>
          <w:sz w:val="24"/>
          <w:szCs w:val="24"/>
          <w:lang w:val="de-DE"/>
        </w:rPr>
        <w:t xml:space="preserve"> literarische Spaziergang zu örtlichen Sehenswürdigkeiten </w:t>
      </w:r>
      <w:r w:rsidRPr="00875D9C">
        <w:rPr>
          <w:rFonts w:ascii="Tahoma" w:hAnsi="Tahoma" w:cs="Tahoma"/>
          <w:sz w:val="24"/>
          <w:szCs w:val="24"/>
          <w:lang w:val="de-DE"/>
        </w:rPr>
        <w:t xml:space="preserve">und </w:t>
      </w:r>
      <w:r w:rsidR="007A3E62">
        <w:rPr>
          <w:rFonts w:ascii="Tahoma" w:hAnsi="Tahoma" w:cs="Tahoma"/>
          <w:sz w:val="24"/>
          <w:szCs w:val="24"/>
          <w:lang w:val="de-DE"/>
        </w:rPr>
        <w:t xml:space="preserve">liefert </w:t>
      </w:r>
      <w:r w:rsidRPr="00875D9C">
        <w:rPr>
          <w:rFonts w:ascii="Tahoma" w:hAnsi="Tahoma" w:cs="Tahoma"/>
          <w:sz w:val="24"/>
          <w:szCs w:val="24"/>
          <w:lang w:val="de-DE"/>
        </w:rPr>
        <w:t xml:space="preserve">Anekdoten über die Schriftsteller und die von ihnen geschaffenen Figuren. Entdecken Sie, wo die Figuren in Flann O'Briens </w:t>
      </w:r>
      <w:r w:rsidRPr="00150717">
        <w:rPr>
          <w:rFonts w:ascii="Tahoma" w:hAnsi="Tahoma" w:cs="Tahoma"/>
          <w:i/>
          <w:iCs/>
          <w:sz w:val="24"/>
          <w:szCs w:val="24"/>
          <w:lang w:val="de-DE"/>
        </w:rPr>
        <w:t>The Dalkey Archive</w:t>
      </w:r>
      <w:r w:rsidRPr="00875D9C">
        <w:rPr>
          <w:rFonts w:ascii="Tahoma" w:hAnsi="Tahoma" w:cs="Tahoma"/>
          <w:sz w:val="24"/>
          <w:szCs w:val="24"/>
          <w:lang w:val="de-DE"/>
        </w:rPr>
        <w:t xml:space="preserve"> Hurleys Tonic Wine tranken, und sehen Sie den Eisenbahntunnel, in dem das zweite Kapitel von James Joyces Meisterwerk </w:t>
      </w:r>
      <w:r w:rsidRPr="00150717">
        <w:rPr>
          <w:rFonts w:ascii="Tahoma" w:hAnsi="Tahoma" w:cs="Tahoma"/>
          <w:i/>
          <w:iCs/>
          <w:sz w:val="24"/>
          <w:szCs w:val="24"/>
          <w:lang w:val="de-DE"/>
        </w:rPr>
        <w:t>Ulysses</w:t>
      </w:r>
      <w:r w:rsidRPr="00875D9C">
        <w:rPr>
          <w:rFonts w:ascii="Tahoma" w:hAnsi="Tahoma" w:cs="Tahoma"/>
          <w:sz w:val="24"/>
          <w:szCs w:val="24"/>
          <w:lang w:val="de-DE"/>
        </w:rPr>
        <w:t xml:space="preserve"> spielt. Werfen Sie einen Blick auf die Bucht, die George Bernard Shaw und Henry Kardinal Newman so sehr bewunderten, und besuchen Sie zum Abschluss den Maeve Binchy Memorial Garden an der Dalkey Library.</w:t>
      </w:r>
    </w:p>
    <w:p w14:paraId="27E623BB" w14:textId="32C3D65D" w:rsidR="00E37825" w:rsidRPr="0029600A" w:rsidRDefault="00E37825" w:rsidP="00E37825">
      <w:pPr>
        <w:jc w:val="right"/>
        <w:rPr>
          <w:rFonts w:ascii="Tahoma" w:hAnsi="Tahoma" w:cs="Tahoma"/>
          <w:b/>
          <w:bCs/>
          <w:sz w:val="24"/>
          <w:szCs w:val="24"/>
          <w:lang w:val="de-DE"/>
        </w:rPr>
      </w:pPr>
      <w:r w:rsidRPr="006A3CA4">
        <w:rPr>
          <w:rFonts w:ascii="Tahoma" w:hAnsi="Tahoma" w:cs="Tahoma"/>
          <w:b/>
          <w:bCs/>
          <w:sz w:val="24"/>
          <w:szCs w:val="24"/>
          <w:lang w:val="de-DE"/>
        </w:rPr>
        <w:t>900 Zeichen</w:t>
      </w:r>
    </w:p>
    <w:p w14:paraId="089F475B" w14:textId="77777777" w:rsidR="00E37825" w:rsidRDefault="00E37825" w:rsidP="005562A4">
      <w:pPr>
        <w:rPr>
          <w:rFonts w:ascii="Tahoma" w:hAnsi="Tahoma" w:cs="Tahoma"/>
          <w:b/>
          <w:bCs/>
          <w:lang w:val="de-DE"/>
        </w:rPr>
      </w:pPr>
    </w:p>
    <w:p w14:paraId="7D7D6527" w14:textId="77777777" w:rsidR="006A3CA4" w:rsidRPr="006A3CA4" w:rsidRDefault="006A3CA4" w:rsidP="006A3CA4">
      <w:pPr>
        <w:rPr>
          <w:rFonts w:ascii="Tahoma" w:hAnsi="Tahoma" w:cs="Tahoma"/>
          <w:b/>
          <w:bCs/>
          <w:sz w:val="24"/>
          <w:szCs w:val="24"/>
          <w:lang w:val="de-DE"/>
        </w:rPr>
      </w:pPr>
      <w:r w:rsidRPr="006A3CA4">
        <w:rPr>
          <w:rFonts w:ascii="Tahoma" w:hAnsi="Tahoma" w:cs="Tahoma"/>
          <w:b/>
          <w:bCs/>
          <w:sz w:val="24"/>
          <w:szCs w:val="24"/>
          <w:lang w:val="de-DE"/>
        </w:rPr>
        <w:t>Hintergrund</w:t>
      </w:r>
    </w:p>
    <w:p w14:paraId="0BE29809" w14:textId="40BCD29B" w:rsidR="00D47CD0" w:rsidRDefault="00A32311" w:rsidP="003241A4">
      <w:pPr>
        <w:rPr>
          <w:rFonts w:ascii="Tahoma" w:hAnsi="Tahoma" w:cs="Tahoma"/>
          <w:sz w:val="24"/>
          <w:szCs w:val="24"/>
          <w:lang w:val="de-DE"/>
        </w:rPr>
      </w:pPr>
      <w:r>
        <w:rPr>
          <w:rFonts w:ascii="Tahoma" w:hAnsi="Tahoma" w:cs="Tahoma"/>
          <w:sz w:val="24"/>
          <w:szCs w:val="24"/>
          <w:lang w:val="de-DE"/>
        </w:rPr>
        <w:t xml:space="preserve">Dalkey zählt zu den schönsten Stops entlang </w:t>
      </w:r>
      <w:r w:rsidR="006A3CA4" w:rsidRPr="00875D9C">
        <w:rPr>
          <w:rFonts w:ascii="Tahoma" w:hAnsi="Tahoma" w:cs="Tahoma"/>
          <w:sz w:val="24"/>
          <w:szCs w:val="24"/>
          <w:lang w:val="de-DE"/>
        </w:rPr>
        <w:t xml:space="preserve">des </w:t>
      </w:r>
      <w:hyperlink r:id="rId7" w:history="1">
        <w:r w:rsidR="006A3CA4" w:rsidRPr="00A3434D">
          <w:rPr>
            <w:rStyle w:val="Hyperlink"/>
            <w:rFonts w:ascii="Tahoma" w:hAnsi="Tahoma" w:cs="Tahoma"/>
            <w:b/>
            <w:bCs/>
            <w:sz w:val="24"/>
            <w:szCs w:val="24"/>
            <w:lang w:val="de-DE"/>
          </w:rPr>
          <w:t>Dublin Coastal Trail</w:t>
        </w:r>
      </w:hyperlink>
      <w:r w:rsidR="006A3CA4" w:rsidRPr="00875D9C">
        <w:rPr>
          <w:rFonts w:ascii="Tahoma" w:hAnsi="Tahoma" w:cs="Tahoma"/>
          <w:sz w:val="24"/>
          <w:szCs w:val="24"/>
          <w:lang w:val="de-DE"/>
        </w:rPr>
        <w:t xml:space="preserve">, der sich entlang der Bucht von Dublin vom hübschen Hafenort Skerries im Norden bis nach Killiney im Süden erstreckt. </w:t>
      </w:r>
      <w:r w:rsidR="008660AA">
        <w:rPr>
          <w:rFonts w:ascii="Tahoma" w:hAnsi="Tahoma" w:cs="Tahoma"/>
          <w:sz w:val="24"/>
          <w:szCs w:val="24"/>
          <w:lang w:val="de-DE"/>
        </w:rPr>
        <w:t xml:space="preserve">Die einzelnen Stationen entlang der Strecke sind </w:t>
      </w:r>
      <w:r w:rsidR="00D47CD0" w:rsidRPr="00D47CD0">
        <w:rPr>
          <w:rFonts w:ascii="Tahoma" w:hAnsi="Tahoma" w:cs="Tahoma"/>
          <w:sz w:val="24"/>
          <w:szCs w:val="24"/>
          <w:lang w:val="de-DE"/>
        </w:rPr>
        <w:t xml:space="preserve">über die Irish Rail und die Bahnstrecke der DART miteinander verbunden. Am bequemsten reisen Touristen auf dieser Strecke mit der </w:t>
      </w:r>
      <w:hyperlink r:id="rId8" w:history="1">
        <w:r w:rsidR="00D47CD0" w:rsidRPr="00A3434D">
          <w:rPr>
            <w:rStyle w:val="Hyperlink"/>
            <w:rFonts w:ascii="Tahoma" w:hAnsi="Tahoma" w:cs="Tahoma"/>
            <w:b/>
            <w:bCs/>
            <w:sz w:val="24"/>
            <w:szCs w:val="24"/>
            <w:lang w:val="de-DE"/>
          </w:rPr>
          <w:t>Leap Visitor Card</w:t>
        </w:r>
      </w:hyperlink>
      <w:r w:rsidR="00D47CD0" w:rsidRPr="00D47CD0">
        <w:rPr>
          <w:rFonts w:ascii="Tahoma" w:hAnsi="Tahoma" w:cs="Tahoma"/>
          <w:sz w:val="24"/>
          <w:szCs w:val="24"/>
          <w:lang w:val="de-DE"/>
        </w:rPr>
        <w:t>. Damit können Sie an allen Haltestellen ein- und aussteigen.</w:t>
      </w:r>
      <w:r w:rsidR="00CA5674">
        <w:rPr>
          <w:rFonts w:ascii="Tahoma" w:hAnsi="Tahoma" w:cs="Tahoma"/>
          <w:sz w:val="24"/>
          <w:szCs w:val="24"/>
          <w:lang w:val="de-DE"/>
        </w:rPr>
        <w:t xml:space="preserve"> Zudem bietet diese Leap Card die Möglichkeit, auch den Dublin Bus zu nutzen. </w:t>
      </w:r>
      <w:r w:rsidR="009F5802">
        <w:rPr>
          <w:rFonts w:ascii="Tahoma" w:hAnsi="Tahoma" w:cs="Tahoma"/>
          <w:sz w:val="24"/>
          <w:szCs w:val="24"/>
          <w:lang w:val="de-DE"/>
        </w:rPr>
        <w:t xml:space="preserve">Zusätzlich bietet das Fahrradverleihsystem </w:t>
      </w:r>
      <w:r w:rsidR="00D47CD0" w:rsidRPr="00D47CD0">
        <w:rPr>
          <w:rFonts w:ascii="Tahoma" w:hAnsi="Tahoma" w:cs="Tahoma"/>
          <w:sz w:val="24"/>
          <w:szCs w:val="24"/>
          <w:lang w:val="de-DE"/>
        </w:rPr>
        <w:t xml:space="preserve">Bleeper </w:t>
      </w:r>
      <w:r w:rsidR="009F5802">
        <w:rPr>
          <w:rFonts w:ascii="Tahoma" w:hAnsi="Tahoma" w:cs="Tahoma"/>
          <w:sz w:val="24"/>
          <w:szCs w:val="24"/>
          <w:lang w:val="de-DE"/>
        </w:rPr>
        <w:t xml:space="preserve">die Möglichkeit, </w:t>
      </w:r>
      <w:r w:rsidR="00BE0B76">
        <w:rPr>
          <w:rFonts w:ascii="Tahoma" w:hAnsi="Tahoma" w:cs="Tahoma"/>
          <w:sz w:val="24"/>
          <w:szCs w:val="24"/>
          <w:lang w:val="de-DE"/>
        </w:rPr>
        <w:t xml:space="preserve">sich zwischen </w:t>
      </w:r>
      <w:r w:rsidR="00D47CD0" w:rsidRPr="00D47CD0">
        <w:rPr>
          <w:rFonts w:ascii="Tahoma" w:hAnsi="Tahoma" w:cs="Tahoma"/>
          <w:sz w:val="24"/>
          <w:szCs w:val="24"/>
          <w:lang w:val="de-DE"/>
        </w:rPr>
        <w:t>Malahide, Dún Laoghaire und Killiney</w:t>
      </w:r>
      <w:r w:rsidR="00BE0B76">
        <w:rPr>
          <w:rFonts w:ascii="Tahoma" w:hAnsi="Tahoma" w:cs="Tahoma"/>
          <w:sz w:val="24"/>
          <w:szCs w:val="24"/>
          <w:lang w:val="de-DE"/>
        </w:rPr>
        <w:t xml:space="preserve"> per Muskelkraft zu bewegen. </w:t>
      </w:r>
      <w:r w:rsidR="003241A4">
        <w:rPr>
          <w:rFonts w:ascii="Tahoma" w:hAnsi="Tahoma" w:cs="Tahoma"/>
          <w:sz w:val="24"/>
          <w:szCs w:val="24"/>
          <w:lang w:val="de-DE"/>
        </w:rPr>
        <w:t xml:space="preserve">Entlang der Strecke gibt es genügend exzellente Versorgungsmöglichkeiten: Sei es klassisch mit </w:t>
      </w:r>
      <w:r w:rsidR="00D47CD0" w:rsidRPr="00D47CD0">
        <w:rPr>
          <w:rFonts w:ascii="Tahoma" w:hAnsi="Tahoma" w:cs="Tahoma"/>
          <w:sz w:val="24"/>
          <w:szCs w:val="24"/>
          <w:lang w:val="de-DE"/>
        </w:rPr>
        <w:t xml:space="preserve">Fish and Chips in Howth oder </w:t>
      </w:r>
      <w:r w:rsidR="003241A4">
        <w:rPr>
          <w:rFonts w:ascii="Tahoma" w:hAnsi="Tahoma" w:cs="Tahoma"/>
          <w:sz w:val="24"/>
          <w:szCs w:val="24"/>
          <w:lang w:val="de-DE"/>
        </w:rPr>
        <w:t xml:space="preserve">einem </w:t>
      </w:r>
      <w:r w:rsidR="00D47CD0" w:rsidRPr="00D47CD0">
        <w:rPr>
          <w:rFonts w:ascii="Tahoma" w:hAnsi="Tahoma" w:cs="Tahoma"/>
          <w:sz w:val="24"/>
          <w:szCs w:val="24"/>
          <w:lang w:val="de-DE"/>
        </w:rPr>
        <w:t xml:space="preserve">Eis </w:t>
      </w:r>
      <w:r w:rsidR="003241A4">
        <w:rPr>
          <w:rFonts w:ascii="Tahoma" w:hAnsi="Tahoma" w:cs="Tahoma"/>
          <w:sz w:val="24"/>
          <w:szCs w:val="24"/>
          <w:lang w:val="de-DE"/>
        </w:rPr>
        <w:t xml:space="preserve">bei einem </w:t>
      </w:r>
      <w:r w:rsidR="00D47CD0" w:rsidRPr="00D47CD0">
        <w:rPr>
          <w:rFonts w:ascii="Tahoma" w:hAnsi="Tahoma" w:cs="Tahoma"/>
          <w:sz w:val="24"/>
          <w:szCs w:val="24"/>
          <w:lang w:val="de-DE"/>
        </w:rPr>
        <w:t>Spaziergang am Pier von Dún Laoghaire</w:t>
      </w:r>
      <w:r w:rsidR="003241A4">
        <w:rPr>
          <w:rFonts w:ascii="Tahoma" w:hAnsi="Tahoma" w:cs="Tahoma"/>
          <w:sz w:val="24"/>
          <w:szCs w:val="24"/>
          <w:lang w:val="de-DE"/>
        </w:rPr>
        <w:t>.</w:t>
      </w:r>
      <w:r w:rsidR="00D47CD0" w:rsidRPr="00D47CD0">
        <w:rPr>
          <w:rFonts w:ascii="Tahoma" w:hAnsi="Tahoma" w:cs="Tahoma"/>
          <w:sz w:val="24"/>
          <w:szCs w:val="24"/>
          <w:lang w:val="de-DE"/>
        </w:rPr>
        <w:t xml:space="preserve"> </w:t>
      </w:r>
    </w:p>
    <w:p w14:paraId="11724D34" w14:textId="0210D543" w:rsidR="006A3CA4" w:rsidRPr="0029600A" w:rsidRDefault="006A7B89" w:rsidP="006A3CA4">
      <w:pPr>
        <w:jc w:val="right"/>
        <w:rPr>
          <w:rFonts w:ascii="Tahoma" w:hAnsi="Tahoma" w:cs="Tahoma"/>
          <w:b/>
          <w:bCs/>
          <w:sz w:val="24"/>
          <w:szCs w:val="24"/>
          <w:lang w:val="de-DE"/>
        </w:rPr>
      </w:pPr>
      <w:r w:rsidRPr="006A7B89">
        <w:rPr>
          <w:rFonts w:ascii="Tahoma" w:hAnsi="Tahoma" w:cs="Tahoma"/>
          <w:b/>
          <w:bCs/>
          <w:sz w:val="24"/>
          <w:szCs w:val="24"/>
          <w:lang w:val="de-DE"/>
        </w:rPr>
        <w:t>85</w:t>
      </w:r>
      <w:r w:rsidR="006A3CA4" w:rsidRPr="006A7B89">
        <w:rPr>
          <w:rFonts w:ascii="Tahoma" w:hAnsi="Tahoma" w:cs="Tahoma"/>
          <w:b/>
          <w:bCs/>
          <w:sz w:val="24"/>
          <w:szCs w:val="24"/>
          <w:lang w:val="de-DE"/>
        </w:rPr>
        <w:t>0 Zeichen</w:t>
      </w:r>
    </w:p>
    <w:p w14:paraId="26848B9C" w14:textId="77777777" w:rsidR="00CF6F78" w:rsidRPr="00CF6F78" w:rsidRDefault="00CF6F78" w:rsidP="00CF6F78">
      <w:pPr>
        <w:rPr>
          <w:rFonts w:ascii="Tahoma" w:hAnsi="Tahoma" w:cs="Tahoma"/>
          <w:i/>
          <w:iCs/>
          <w:lang w:val="de-DE"/>
        </w:rPr>
      </w:pPr>
      <w:r w:rsidRPr="00CF6F78">
        <w:rPr>
          <w:rFonts w:ascii="Tahoma" w:hAnsi="Tahoma" w:cs="Tahoma"/>
          <w:i/>
          <w:iCs/>
          <w:lang w:val="de-DE"/>
        </w:rPr>
        <w:t xml:space="preserve">Wenn Sie mehr über </w:t>
      </w:r>
      <w:hyperlink r:id="rId9" w:history="1">
        <w:r w:rsidRPr="00CF6F78">
          <w:rPr>
            <w:rStyle w:val="Hyperlink"/>
            <w:rFonts w:ascii="Tahoma" w:hAnsi="Tahoma" w:cs="Tahoma"/>
            <w:b/>
            <w:bCs/>
            <w:i/>
            <w:iCs/>
            <w:lang w:val="de-DE"/>
          </w:rPr>
          <w:t>Dublin</w:t>
        </w:r>
      </w:hyperlink>
      <w:r w:rsidRPr="00CF6F78">
        <w:rPr>
          <w:rFonts w:ascii="Tahoma" w:hAnsi="Tahoma" w:cs="Tahoma"/>
          <w:i/>
          <w:iCs/>
          <w:lang w:val="de-DE"/>
        </w:rPr>
        <w:t xml:space="preserve"> erfahren möchten, hören Sie doch einfach mal rein in den Podcast von Tourism Ireland.</w:t>
      </w:r>
    </w:p>
    <w:p w14:paraId="4B01FC4C" w14:textId="2FAEFA21" w:rsidR="00BD7646" w:rsidRPr="007904AD" w:rsidRDefault="00BD7646" w:rsidP="00C35C6A">
      <w:pPr>
        <w:rPr>
          <w:rFonts w:ascii="Tahoma" w:hAnsi="Tahoma" w:cs="Tahoma"/>
          <w:lang w:val="de-DE"/>
        </w:rPr>
      </w:pPr>
      <w:r w:rsidRPr="0029600A">
        <w:rPr>
          <w:rFonts w:ascii="Tahoma" w:hAnsi="Tahoma" w:cs="Tahoma"/>
          <w:b/>
          <w:bCs/>
          <w:lang w:val="de-DE"/>
        </w:rPr>
        <w:t>Links:</w:t>
      </w:r>
      <w:r w:rsidRPr="0029600A">
        <w:rPr>
          <w:rFonts w:ascii="Tahoma" w:hAnsi="Tahoma" w:cs="Tahoma"/>
          <w:b/>
          <w:bCs/>
          <w:lang w:val="de-DE"/>
        </w:rPr>
        <w:br/>
      </w:r>
      <w:hyperlink r:id="rId10" w:history="1">
        <w:r w:rsidR="0029600A" w:rsidRPr="00F23411">
          <w:rPr>
            <w:rStyle w:val="Hyperlink"/>
            <w:rFonts w:ascii="Tahoma" w:hAnsi="Tahoma" w:cs="Tahoma"/>
            <w:lang w:val="de-DE"/>
          </w:rPr>
          <w:t>https://www.visitdublin.com/guides/things-to-do-in-dalkey</w:t>
        </w:r>
      </w:hyperlink>
      <w:r w:rsidR="00462413">
        <w:rPr>
          <w:rFonts w:ascii="Tahoma" w:hAnsi="Tahoma" w:cs="Tahoma"/>
          <w:lang w:val="de-DE"/>
        </w:rPr>
        <w:br/>
      </w:r>
      <w:hyperlink r:id="rId11" w:history="1">
        <w:r w:rsidR="00073B00" w:rsidRPr="00BB4796">
          <w:rPr>
            <w:rStyle w:val="Hyperlink"/>
            <w:rFonts w:ascii="Tahoma" w:hAnsi="Tahoma" w:cs="Tahoma"/>
            <w:lang w:val="de-DE"/>
          </w:rPr>
          <w:t>https://dalkeyca</w:t>
        </w:r>
        <w:r w:rsidR="00073B00" w:rsidRPr="00BB4796">
          <w:rPr>
            <w:rStyle w:val="Hyperlink"/>
            <w:rFonts w:ascii="Tahoma" w:hAnsi="Tahoma" w:cs="Tahoma"/>
            <w:lang w:val="de-DE"/>
          </w:rPr>
          <w:t>s</w:t>
        </w:r>
        <w:r w:rsidR="00073B00" w:rsidRPr="00BB4796">
          <w:rPr>
            <w:rStyle w:val="Hyperlink"/>
            <w:rFonts w:ascii="Tahoma" w:hAnsi="Tahoma" w:cs="Tahoma"/>
            <w:lang w:val="de-DE"/>
          </w:rPr>
          <w:t>tle.com/</w:t>
        </w:r>
      </w:hyperlink>
      <w:r w:rsidR="00462413">
        <w:rPr>
          <w:rFonts w:ascii="Tahoma" w:hAnsi="Tahoma" w:cs="Tahoma"/>
          <w:lang w:val="de-DE"/>
        </w:rPr>
        <w:br/>
      </w:r>
      <w:hyperlink r:id="rId12" w:history="1">
        <w:r w:rsidR="00BB4796" w:rsidRPr="00BB4796">
          <w:rPr>
            <w:rStyle w:val="Hyperlink"/>
            <w:rFonts w:ascii="Tahoma" w:hAnsi="Tahoma" w:cs="Tahoma"/>
            <w:lang w:val="de-DE"/>
          </w:rPr>
          <w:t>https://dalkeycastle.com/luxury-experiences/</w:t>
        </w:r>
      </w:hyperlink>
      <w:r w:rsidR="00462413" w:rsidRPr="00462413">
        <w:rPr>
          <w:rFonts w:ascii="Tahoma" w:hAnsi="Tahoma" w:cs="Tahoma"/>
          <w:lang w:val="de-DE"/>
        </w:rPr>
        <w:br/>
      </w:r>
      <w:hyperlink r:id="rId13" w:history="1">
        <w:r w:rsidR="00FA0892" w:rsidRPr="007904AD">
          <w:rPr>
            <w:rStyle w:val="Hyperlink"/>
            <w:rFonts w:ascii="Tahoma" w:hAnsi="Tahoma" w:cs="Tahoma"/>
            <w:lang w:val="de-DE"/>
          </w:rPr>
          <w:t>https://www.failteireland.ie/FailteIreland/media/WebsiteStructure/Documents/Dublin/stops-on-the-dublin-coastal-trail.pdf</w:t>
        </w:r>
      </w:hyperlink>
      <w:r w:rsidR="00462413" w:rsidRPr="00462413">
        <w:rPr>
          <w:rFonts w:ascii="Tahoma" w:hAnsi="Tahoma" w:cs="Tahoma"/>
          <w:lang w:val="de-DE"/>
        </w:rPr>
        <w:br/>
      </w:r>
      <w:hyperlink r:id="rId14" w:history="1">
        <w:r w:rsidR="007904AD" w:rsidRPr="007904AD">
          <w:rPr>
            <w:rStyle w:val="Hyperlink"/>
            <w:rFonts w:ascii="Tahoma" w:hAnsi="Tahoma" w:cs="Tahoma"/>
            <w:lang w:val="de-DE"/>
          </w:rPr>
          <w:t>https://about.leapcard.ie/leap-visitor-card/gastekarte-leap-visitor-card-deutsch</w:t>
        </w:r>
      </w:hyperlink>
    </w:p>
    <w:p w14:paraId="60C1F236" w14:textId="77777777" w:rsidR="005562A4" w:rsidRDefault="005562A4" w:rsidP="005562A4">
      <w:pPr>
        <w:widowControl w:val="0"/>
        <w:spacing w:after="0" w:line="100" w:lineRule="atLeast"/>
        <w:rPr>
          <w:rFonts w:ascii="Tahoma" w:eastAsia="Calibri Light" w:hAnsi="Tahoma" w:cs="Tahoma"/>
          <w:b/>
          <w:bCs/>
          <w:color w:val="333333"/>
          <w:kern w:val="1"/>
          <w:sz w:val="24"/>
          <w:szCs w:val="24"/>
          <w:lang w:val="de-DE" w:eastAsia="hi-IN" w:bidi="hi-IN"/>
        </w:rPr>
      </w:pPr>
    </w:p>
    <w:p w14:paraId="73E6F1FE" w14:textId="77777777" w:rsidR="007904AD" w:rsidRDefault="007904AD" w:rsidP="005562A4">
      <w:pPr>
        <w:widowControl w:val="0"/>
        <w:spacing w:after="0" w:line="100" w:lineRule="atLeast"/>
        <w:rPr>
          <w:rFonts w:ascii="Tahoma" w:eastAsia="Calibri Light" w:hAnsi="Tahoma" w:cs="Tahoma"/>
          <w:b/>
          <w:bCs/>
          <w:color w:val="333333"/>
          <w:kern w:val="1"/>
          <w:sz w:val="24"/>
          <w:szCs w:val="24"/>
          <w:lang w:val="de-DE" w:eastAsia="hi-IN" w:bidi="hi-IN"/>
        </w:rPr>
      </w:pPr>
    </w:p>
    <w:p w14:paraId="020668DD" w14:textId="62CFE1B4" w:rsidR="005562A4" w:rsidRDefault="005562A4" w:rsidP="005562A4">
      <w:pPr>
        <w:widowControl w:val="0"/>
        <w:spacing w:after="0" w:line="100" w:lineRule="atLeast"/>
        <w:rPr>
          <w:rFonts w:ascii="Tahoma" w:eastAsia="Calibri Light" w:hAnsi="Tahoma" w:cs="Tahoma"/>
          <w:color w:val="333333"/>
          <w:kern w:val="1"/>
          <w:sz w:val="24"/>
          <w:szCs w:val="24"/>
          <w:lang w:val="de-DE" w:eastAsia="hi-IN" w:bidi="hi-IN"/>
        </w:rPr>
      </w:pPr>
      <w:r w:rsidRPr="00462413">
        <w:rPr>
          <w:rFonts w:ascii="Tahoma" w:eastAsia="Calibri Light" w:hAnsi="Tahoma" w:cs="Tahoma"/>
          <w:b/>
          <w:bCs/>
          <w:color w:val="333333"/>
          <w:kern w:val="1"/>
          <w:sz w:val="24"/>
          <w:szCs w:val="24"/>
          <w:lang w:val="de-DE" w:eastAsia="hi-IN" w:bidi="hi-IN"/>
        </w:rPr>
        <w:t>Schlagwörter</w:t>
      </w:r>
      <w:r w:rsidRPr="00462413">
        <w:rPr>
          <w:rFonts w:ascii="Tahoma" w:eastAsia="Calibri Light" w:hAnsi="Tahoma" w:cs="Tahoma"/>
          <w:color w:val="333333"/>
          <w:kern w:val="1"/>
          <w:sz w:val="24"/>
          <w:szCs w:val="24"/>
          <w:lang w:val="de-DE" w:eastAsia="hi-IN" w:bidi="hi-IN"/>
        </w:rPr>
        <w:t xml:space="preserve">: </w:t>
      </w:r>
      <w:r w:rsidR="00CF6F78" w:rsidRPr="00462413">
        <w:rPr>
          <w:rFonts w:ascii="Tahoma" w:eastAsia="Calibri Light" w:hAnsi="Tahoma" w:cs="Tahoma"/>
          <w:color w:val="333333"/>
          <w:kern w:val="1"/>
          <w:sz w:val="24"/>
          <w:szCs w:val="24"/>
          <w:lang w:val="de-DE" w:eastAsia="hi-IN" w:bidi="hi-IN"/>
        </w:rPr>
        <w:t>Natur</w:t>
      </w:r>
      <w:r w:rsidRPr="00462413">
        <w:rPr>
          <w:rFonts w:ascii="Tahoma" w:eastAsia="Calibri Light" w:hAnsi="Tahoma" w:cs="Tahoma"/>
          <w:color w:val="333333"/>
          <w:kern w:val="1"/>
          <w:sz w:val="24"/>
          <w:szCs w:val="24"/>
          <w:lang w:val="de-DE" w:eastAsia="hi-IN" w:bidi="hi-IN"/>
        </w:rPr>
        <w:t xml:space="preserve"> | </w:t>
      </w:r>
      <w:r w:rsidR="00462413" w:rsidRPr="00462413">
        <w:rPr>
          <w:rFonts w:ascii="Tahoma" w:eastAsia="Calibri Light" w:hAnsi="Tahoma" w:cs="Tahoma"/>
          <w:color w:val="333333"/>
          <w:kern w:val="1"/>
          <w:sz w:val="24"/>
          <w:szCs w:val="24"/>
          <w:lang w:val="de-DE" w:eastAsia="hi-IN" w:bidi="hi-IN"/>
        </w:rPr>
        <w:t xml:space="preserve">Besichtigung </w:t>
      </w:r>
      <w:r w:rsidRPr="00462413">
        <w:rPr>
          <w:rFonts w:ascii="Tahoma" w:eastAsia="Calibri Light" w:hAnsi="Tahoma" w:cs="Tahoma"/>
          <w:color w:val="333333"/>
          <w:kern w:val="1"/>
          <w:sz w:val="24"/>
          <w:szCs w:val="24"/>
          <w:lang w:val="de-DE" w:eastAsia="hi-IN" w:bidi="hi-IN"/>
        </w:rPr>
        <w:t xml:space="preserve">| </w:t>
      </w:r>
      <w:r w:rsidR="00CF6F78" w:rsidRPr="00462413">
        <w:rPr>
          <w:rFonts w:ascii="Tahoma" w:eastAsia="Calibri Light" w:hAnsi="Tahoma" w:cs="Tahoma"/>
          <w:color w:val="333333"/>
          <w:kern w:val="1"/>
          <w:sz w:val="24"/>
          <w:szCs w:val="24"/>
          <w:lang w:val="de-DE" w:eastAsia="hi-IN" w:bidi="hi-IN"/>
        </w:rPr>
        <w:t xml:space="preserve">Dublin </w:t>
      </w:r>
      <w:r w:rsidRPr="00462413">
        <w:rPr>
          <w:rFonts w:ascii="Tahoma" w:eastAsia="Calibri Light" w:hAnsi="Tahoma" w:cs="Tahoma"/>
          <w:color w:val="333333"/>
          <w:kern w:val="1"/>
          <w:sz w:val="24"/>
          <w:szCs w:val="24"/>
          <w:lang w:val="de-DE" w:eastAsia="hi-IN" w:bidi="hi-IN"/>
        </w:rPr>
        <w:t>| RoI</w:t>
      </w:r>
    </w:p>
    <w:p w14:paraId="487B8F1C" w14:textId="77777777" w:rsidR="005562A4" w:rsidRDefault="005562A4" w:rsidP="005562A4">
      <w:pPr>
        <w:widowControl w:val="0"/>
        <w:spacing w:after="0" w:line="100" w:lineRule="atLeast"/>
        <w:rPr>
          <w:rFonts w:ascii="Tahoma" w:hAnsi="Tahoma" w:cs="Tahoma"/>
          <w:kern w:val="1"/>
          <w:sz w:val="24"/>
          <w:szCs w:val="24"/>
          <w:lang w:val="de-DE" w:eastAsia="hi-IN" w:bidi="hi-IN"/>
        </w:rPr>
      </w:pPr>
    </w:p>
    <w:p w14:paraId="4AF18F45" w14:textId="77777777" w:rsidR="005562A4" w:rsidRDefault="005562A4" w:rsidP="005562A4">
      <w:pPr>
        <w:widowControl w:val="0"/>
        <w:spacing w:after="0" w:line="100" w:lineRule="atLeast"/>
        <w:rPr>
          <w:rFonts w:ascii="Tahoma" w:hAnsi="Tahoma" w:cs="Tahoma"/>
          <w:kern w:val="1"/>
          <w:sz w:val="24"/>
          <w:szCs w:val="24"/>
          <w:lang w:val="de-DE" w:eastAsia="hi-IN" w:bidi="hi-IN"/>
        </w:rPr>
      </w:pPr>
    </w:p>
    <w:p w14:paraId="51676B39" w14:textId="77777777" w:rsidR="00462413" w:rsidRDefault="00462413" w:rsidP="005562A4">
      <w:pPr>
        <w:widowControl w:val="0"/>
        <w:spacing w:after="0" w:line="100" w:lineRule="atLeast"/>
        <w:rPr>
          <w:rFonts w:ascii="Tahoma" w:hAnsi="Tahoma" w:cs="Tahoma"/>
          <w:kern w:val="1"/>
          <w:sz w:val="24"/>
          <w:szCs w:val="24"/>
          <w:lang w:val="de-DE" w:eastAsia="hi-IN" w:bidi="hi-IN"/>
        </w:rPr>
      </w:pPr>
    </w:p>
    <w:p w14:paraId="3012319F" w14:textId="60836550" w:rsidR="005562A4" w:rsidRDefault="005562A4" w:rsidP="005562A4">
      <w:pPr>
        <w:widowControl w:val="0"/>
        <w:spacing w:after="0" w:line="100" w:lineRule="atLeast"/>
        <w:rPr>
          <w:rFonts w:ascii="Tahoma" w:eastAsia="Calibri Light" w:hAnsi="Tahoma" w:cs="Tahoma"/>
          <w:color w:val="000000"/>
          <w:kern w:val="1"/>
          <w:sz w:val="24"/>
          <w:szCs w:val="24"/>
          <w:lang w:val="de-DE" w:eastAsia="hi-IN" w:bidi="hi-IN"/>
        </w:rPr>
      </w:pPr>
      <w:r>
        <w:rPr>
          <w:rFonts w:ascii="Tahoma" w:eastAsia="Calibri Light" w:hAnsi="Tahoma" w:cs="Tahoma"/>
          <w:color w:val="333333"/>
          <w:kern w:val="1"/>
          <w:sz w:val="24"/>
          <w:szCs w:val="24"/>
          <w:lang w:val="de-DE" w:eastAsia="hi-IN" w:bidi="hi-IN"/>
        </w:rPr>
        <w:t>(14.03.2023-ot)</w:t>
      </w:r>
    </w:p>
    <w:p w14:paraId="45066C4A" w14:textId="77777777" w:rsidR="005562A4" w:rsidRDefault="005562A4" w:rsidP="005562A4">
      <w:pPr>
        <w:widowControl w:val="0"/>
        <w:spacing w:after="0" w:line="100" w:lineRule="atLeast"/>
        <w:rPr>
          <w:rFonts w:ascii="Tahoma" w:eastAsia="Calibri Light" w:hAnsi="Tahoma" w:cs="Tahoma"/>
          <w:color w:val="000000"/>
          <w:kern w:val="1"/>
          <w:sz w:val="24"/>
          <w:szCs w:val="24"/>
          <w:lang w:val="de-DE" w:eastAsia="hi-IN" w:bidi="hi-IN"/>
        </w:rPr>
      </w:pPr>
      <w:r>
        <w:rPr>
          <w:rFonts w:ascii="Tahoma" w:eastAsia="Calibri Light" w:hAnsi="Tahoma" w:cs="Tahoma"/>
          <w:color w:val="000000"/>
          <w:kern w:val="1"/>
          <w:sz w:val="24"/>
          <w:szCs w:val="24"/>
          <w:lang w:val="de-DE" w:eastAsia="hi-IN" w:bidi="hi-IN"/>
        </w:rPr>
        <w:t xml:space="preserve">Die </w:t>
      </w:r>
      <w:hyperlink r:id="rId15" w:history="1">
        <w:r>
          <w:rPr>
            <w:rStyle w:val="Hyperlink"/>
            <w:rFonts w:ascii="Tahoma" w:eastAsia="Calibri Light" w:hAnsi="Tahoma" w:cs="Tahoma"/>
            <w:b/>
            <w:bCs/>
            <w:color w:val="0563C1"/>
            <w:kern w:val="1"/>
            <w:sz w:val="24"/>
            <w:szCs w:val="24"/>
            <w:lang w:val="de-DE" w:eastAsia="hi-IN" w:bidi="hi-IN"/>
          </w:rPr>
          <w:t>Irland Information Tourism Ireland</w:t>
        </w:r>
      </w:hyperlink>
      <w:r>
        <w:rPr>
          <w:rFonts w:ascii="Tahoma" w:hAnsi="Tahoma" w:cs="Tahoma"/>
          <w:kern w:val="1"/>
          <w:sz w:val="24"/>
          <w:szCs w:val="24"/>
          <w:lang w:val="de-DE" w:eastAsia="hi-IN" w:bidi="hi-IN"/>
        </w:rPr>
        <w:t xml:space="preserve"> </w:t>
      </w:r>
      <w:r>
        <w:rPr>
          <w:rFonts w:ascii="Tahoma" w:eastAsia="Calibri Light" w:hAnsi="Tahoma" w:cs="Tahoma"/>
          <w:color w:val="000000"/>
          <w:kern w:val="1"/>
          <w:sz w:val="24"/>
          <w:szCs w:val="24"/>
          <w:lang w:val="de-DE" w:eastAsia="hi-IN" w:bidi="hi-IN"/>
        </w:rPr>
        <w:t xml:space="preserve">ist die touristische Marketing-Organisation der Insel Irland: </w:t>
      </w:r>
      <w:hyperlink r:id="rId16" w:history="1">
        <w:r>
          <w:rPr>
            <w:rStyle w:val="Hyperlink"/>
            <w:rFonts w:ascii="Tahoma" w:eastAsia="Calibri Light" w:hAnsi="Tahoma" w:cs="Tahoma"/>
            <w:color w:val="0563C1"/>
            <w:kern w:val="1"/>
            <w:sz w:val="24"/>
            <w:szCs w:val="24"/>
            <w:lang w:val="de-DE" w:eastAsia="hi-IN" w:bidi="hi-IN"/>
          </w:rPr>
          <w:t>www.ireland.com</w:t>
        </w:r>
      </w:hyperlink>
      <w:r>
        <w:rPr>
          <w:rFonts w:ascii="Tahoma" w:eastAsia="Calibri Light" w:hAnsi="Tahoma" w:cs="Tahoma"/>
          <w:color w:val="000000"/>
          <w:kern w:val="1"/>
          <w:sz w:val="24"/>
          <w:szCs w:val="24"/>
          <w:lang w:val="de-DE" w:eastAsia="hi-IN" w:bidi="hi-IN"/>
        </w:rPr>
        <w:t xml:space="preserve"> /</w:t>
      </w:r>
      <w:r>
        <w:rPr>
          <w:rFonts w:ascii="Tahoma" w:eastAsia="Calibri Light" w:hAnsi="Tahoma" w:cs="Tahoma"/>
          <w:color w:val="0000FF"/>
          <w:kern w:val="1"/>
          <w:sz w:val="24"/>
          <w:szCs w:val="24"/>
          <w:lang w:val="de-DE" w:eastAsia="hi-IN" w:bidi="hi-IN"/>
        </w:rPr>
        <w:t xml:space="preserve"> </w:t>
      </w:r>
      <w:hyperlink r:id="rId17" w:history="1">
        <w:r>
          <w:rPr>
            <w:rStyle w:val="Hyperlink"/>
            <w:rFonts w:ascii="Tahoma" w:eastAsia="Calibri Light" w:hAnsi="Tahoma" w:cs="Tahoma"/>
            <w:b/>
            <w:bCs/>
            <w:color w:val="0563C1"/>
            <w:kern w:val="1"/>
            <w:sz w:val="24"/>
            <w:szCs w:val="24"/>
            <w:lang w:val="de-DE" w:eastAsia="hi-IN" w:bidi="hi-IN"/>
          </w:rPr>
          <w:t>Broschürenbestellung</w:t>
        </w:r>
      </w:hyperlink>
    </w:p>
    <w:p w14:paraId="41DE45AE" w14:textId="2D97F6D6" w:rsidR="005562A4" w:rsidRDefault="005562A4" w:rsidP="0023497E">
      <w:pPr>
        <w:widowControl w:val="0"/>
        <w:spacing w:after="0" w:line="100" w:lineRule="atLeast"/>
        <w:rPr>
          <w:lang w:val="de-DE"/>
        </w:rPr>
      </w:pPr>
      <w:r>
        <w:rPr>
          <w:rFonts w:ascii="Tahoma" w:eastAsia="Calibri Light" w:hAnsi="Tahoma" w:cs="Tahoma"/>
          <w:color w:val="000000"/>
          <w:kern w:val="1"/>
          <w:sz w:val="24"/>
          <w:szCs w:val="24"/>
          <w:lang w:val="de-DE" w:eastAsia="hi-IN" w:bidi="hi-IN"/>
        </w:rPr>
        <w:lastRenderedPageBreak/>
        <w:t xml:space="preserve">Pressekontakt: </w:t>
      </w:r>
      <w:hyperlink r:id="rId18" w:history="1">
        <w:r>
          <w:rPr>
            <w:rStyle w:val="Hyperlink"/>
            <w:rFonts w:ascii="Tahoma" w:eastAsia="Calibri Light" w:hAnsi="Tahoma" w:cs="Tahoma"/>
            <w:color w:val="0563C1"/>
            <w:kern w:val="1"/>
            <w:sz w:val="24"/>
            <w:szCs w:val="24"/>
            <w:lang w:val="de-DE" w:eastAsia="hi-IN" w:bidi="hi-IN"/>
          </w:rPr>
          <w:t>presse@tourismireland.com</w:t>
        </w:r>
      </w:hyperlink>
      <w:r>
        <w:rPr>
          <w:rFonts w:ascii="Tahoma" w:eastAsia="Calibri Light" w:hAnsi="Tahoma" w:cs="Tahoma"/>
          <w:color w:val="000000"/>
          <w:kern w:val="1"/>
          <w:sz w:val="24"/>
          <w:szCs w:val="24"/>
          <w:lang w:val="de-DE" w:eastAsia="hi-IN" w:bidi="hi-IN"/>
        </w:rPr>
        <w:t xml:space="preserve">, </w:t>
      </w:r>
      <w:hyperlink r:id="rId19" w:history="1">
        <w:r>
          <w:rPr>
            <w:rStyle w:val="Hyperlink"/>
            <w:rFonts w:ascii="Tahoma" w:eastAsia="Calibri Light" w:hAnsi="Tahoma" w:cs="Tahoma"/>
            <w:color w:val="0563C1"/>
            <w:kern w:val="1"/>
            <w:sz w:val="24"/>
            <w:szCs w:val="24"/>
            <w:lang w:val="de-DE" w:eastAsia="hi-IN" w:bidi="hi-IN"/>
          </w:rPr>
          <w:t>https://media.ireland.com</w:t>
        </w:r>
      </w:hyperlink>
    </w:p>
    <w:sectPr w:rsidR="005562A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ont1204">
    <w:altName w:val="Calibri"/>
    <w:charset w:val="00"/>
    <w:family w:val="auto"/>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BC8"/>
    <w:rsid w:val="00001D32"/>
    <w:rsid w:val="00025F1E"/>
    <w:rsid w:val="00032894"/>
    <w:rsid w:val="000525AD"/>
    <w:rsid w:val="0007364A"/>
    <w:rsid w:val="00073B00"/>
    <w:rsid w:val="0008590E"/>
    <w:rsid w:val="001004CB"/>
    <w:rsid w:val="00105FC2"/>
    <w:rsid w:val="00105FF3"/>
    <w:rsid w:val="001237AA"/>
    <w:rsid w:val="00150717"/>
    <w:rsid w:val="00161EF2"/>
    <w:rsid w:val="00186E3E"/>
    <w:rsid w:val="001A4104"/>
    <w:rsid w:val="001B008A"/>
    <w:rsid w:val="0022397A"/>
    <w:rsid w:val="0023497E"/>
    <w:rsid w:val="0029600A"/>
    <w:rsid w:val="002B1F3F"/>
    <w:rsid w:val="003241A4"/>
    <w:rsid w:val="00333E68"/>
    <w:rsid w:val="00342463"/>
    <w:rsid w:val="00385C46"/>
    <w:rsid w:val="003E22B1"/>
    <w:rsid w:val="003E5236"/>
    <w:rsid w:val="0040143E"/>
    <w:rsid w:val="00443A44"/>
    <w:rsid w:val="00462413"/>
    <w:rsid w:val="004F1BC8"/>
    <w:rsid w:val="004F5BA9"/>
    <w:rsid w:val="005171DD"/>
    <w:rsid w:val="00517D6C"/>
    <w:rsid w:val="00532CC4"/>
    <w:rsid w:val="0054243F"/>
    <w:rsid w:val="005562A4"/>
    <w:rsid w:val="005D43E6"/>
    <w:rsid w:val="005E1C67"/>
    <w:rsid w:val="006021F2"/>
    <w:rsid w:val="0062637C"/>
    <w:rsid w:val="00677DA5"/>
    <w:rsid w:val="006A3CA4"/>
    <w:rsid w:val="006A7B89"/>
    <w:rsid w:val="006D1D7A"/>
    <w:rsid w:val="007005D1"/>
    <w:rsid w:val="00762639"/>
    <w:rsid w:val="007904AD"/>
    <w:rsid w:val="007A0E38"/>
    <w:rsid w:val="007A3E62"/>
    <w:rsid w:val="007B0F6A"/>
    <w:rsid w:val="007E7CF6"/>
    <w:rsid w:val="008660AA"/>
    <w:rsid w:val="00875D9C"/>
    <w:rsid w:val="009B14E2"/>
    <w:rsid w:val="009B5BA0"/>
    <w:rsid w:val="009F5802"/>
    <w:rsid w:val="00A1245B"/>
    <w:rsid w:val="00A250EC"/>
    <w:rsid w:val="00A32311"/>
    <w:rsid w:val="00A3434D"/>
    <w:rsid w:val="00A51CB2"/>
    <w:rsid w:val="00AB46B8"/>
    <w:rsid w:val="00AF6951"/>
    <w:rsid w:val="00B0201E"/>
    <w:rsid w:val="00B14E95"/>
    <w:rsid w:val="00B55E85"/>
    <w:rsid w:val="00B8109E"/>
    <w:rsid w:val="00BB4796"/>
    <w:rsid w:val="00BD7646"/>
    <w:rsid w:val="00BE0B76"/>
    <w:rsid w:val="00BE2EFD"/>
    <w:rsid w:val="00C22028"/>
    <w:rsid w:val="00C27C73"/>
    <w:rsid w:val="00C35C6A"/>
    <w:rsid w:val="00CA5674"/>
    <w:rsid w:val="00CF17A6"/>
    <w:rsid w:val="00CF644A"/>
    <w:rsid w:val="00CF6F78"/>
    <w:rsid w:val="00D24A2D"/>
    <w:rsid w:val="00D33440"/>
    <w:rsid w:val="00D47CD0"/>
    <w:rsid w:val="00D9121B"/>
    <w:rsid w:val="00D9714C"/>
    <w:rsid w:val="00DB0D30"/>
    <w:rsid w:val="00E37825"/>
    <w:rsid w:val="00E75FC5"/>
    <w:rsid w:val="00EF4EC3"/>
    <w:rsid w:val="00F02E8D"/>
    <w:rsid w:val="00F94050"/>
    <w:rsid w:val="00F96FA3"/>
    <w:rsid w:val="00FA0892"/>
    <w:rsid w:val="00FA39A4"/>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2A1F6"/>
  <w15:chartTrackingRefBased/>
  <w15:docId w15:val="{33670C2C-DF01-4745-A854-AC0367DF4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CA4"/>
    <w:pPr>
      <w:suppressAutoHyphens/>
      <w:spacing w:line="252" w:lineRule="auto"/>
    </w:pPr>
    <w:rPr>
      <w:rFonts w:ascii="Calibri" w:eastAsia="SimSun" w:hAnsi="Calibri" w:cs="font1204"/>
      <w:lang w:val="en"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562A4"/>
    <w:rPr>
      <w:color w:val="000080"/>
      <w:u w:val="single"/>
    </w:rPr>
  </w:style>
  <w:style w:type="character" w:styleId="UnresolvedMention">
    <w:name w:val="Unresolved Mention"/>
    <w:basedOn w:val="DefaultParagraphFont"/>
    <w:uiPriority w:val="99"/>
    <w:semiHidden/>
    <w:unhideWhenUsed/>
    <w:rsid w:val="005562A4"/>
    <w:rPr>
      <w:color w:val="605E5C"/>
      <w:shd w:val="clear" w:color="auto" w:fill="E1DFDD"/>
    </w:rPr>
  </w:style>
  <w:style w:type="character" w:styleId="FollowedHyperlink">
    <w:name w:val="FollowedHyperlink"/>
    <w:basedOn w:val="DefaultParagraphFont"/>
    <w:uiPriority w:val="99"/>
    <w:semiHidden/>
    <w:unhideWhenUsed/>
    <w:rsid w:val="00517D6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707642">
      <w:bodyDiv w:val="1"/>
      <w:marLeft w:val="0"/>
      <w:marRight w:val="0"/>
      <w:marTop w:val="0"/>
      <w:marBottom w:val="0"/>
      <w:divBdr>
        <w:top w:val="none" w:sz="0" w:space="0" w:color="auto"/>
        <w:left w:val="none" w:sz="0" w:space="0" w:color="auto"/>
        <w:bottom w:val="none" w:sz="0" w:space="0" w:color="auto"/>
        <w:right w:val="none" w:sz="0" w:space="0" w:color="auto"/>
      </w:divBdr>
    </w:div>
    <w:div w:id="1413354433">
      <w:bodyDiv w:val="1"/>
      <w:marLeft w:val="0"/>
      <w:marRight w:val="0"/>
      <w:marTop w:val="0"/>
      <w:marBottom w:val="0"/>
      <w:divBdr>
        <w:top w:val="none" w:sz="0" w:space="0" w:color="auto"/>
        <w:left w:val="none" w:sz="0" w:space="0" w:color="auto"/>
        <w:bottom w:val="none" w:sz="0" w:space="0" w:color="auto"/>
        <w:right w:val="none" w:sz="0" w:space="0" w:color="auto"/>
      </w:divBdr>
    </w:div>
    <w:div w:id="1511793035">
      <w:bodyDiv w:val="1"/>
      <w:marLeft w:val="0"/>
      <w:marRight w:val="0"/>
      <w:marTop w:val="0"/>
      <w:marBottom w:val="0"/>
      <w:divBdr>
        <w:top w:val="none" w:sz="0" w:space="0" w:color="auto"/>
        <w:left w:val="none" w:sz="0" w:space="0" w:color="auto"/>
        <w:bottom w:val="none" w:sz="0" w:space="0" w:color="auto"/>
        <w:right w:val="none" w:sz="0" w:space="0" w:color="auto"/>
      </w:divBdr>
    </w:div>
    <w:div w:id="16860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bout.leapcard.ie/leap-visitor-card/gastekarte-leap-visitor-card-deutsch" TargetMode="External"/><Relationship Id="rId13" Type="http://schemas.openxmlformats.org/officeDocument/2006/relationships/hyperlink" Target="https://www.failteireland.ie/FailteIreland/media/WebsiteStructure/Documents/Dublin/stops-on-the-dublin-coastal-trail.pdf" TargetMode="External"/><Relationship Id="rId18" Type="http://schemas.openxmlformats.org/officeDocument/2006/relationships/hyperlink" Target="mailto:presse@tourismireland.com"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s://www.failteireland.ie/FailteIreland/media/WebsiteStructure/Documents/Dublin/stops-on-the-dublin-coastal-trail.pdf" TargetMode="External"/><Relationship Id="rId12" Type="http://schemas.openxmlformats.org/officeDocument/2006/relationships/hyperlink" Target="https://dalkeycastle.com/luxury-experiences/" TargetMode="External"/><Relationship Id="rId17" Type="http://schemas.openxmlformats.org/officeDocument/2006/relationships/hyperlink" Target="https://go.irlnd.co/bkral" TargetMode="External"/><Relationship Id="rId2" Type="http://schemas.openxmlformats.org/officeDocument/2006/relationships/settings" Target="settings.xml"/><Relationship Id="rId16" Type="http://schemas.openxmlformats.org/officeDocument/2006/relationships/hyperlink" Target="https://go.irlnd.co/3gvqn"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dalkeycastle.com/luxury-experiences/" TargetMode="External"/><Relationship Id="rId11" Type="http://schemas.openxmlformats.org/officeDocument/2006/relationships/hyperlink" Target="https://dalkeycastle.com/" TargetMode="External"/><Relationship Id="rId5" Type="http://schemas.openxmlformats.org/officeDocument/2006/relationships/hyperlink" Target="https://dalkeycastle.com/" TargetMode="External"/><Relationship Id="rId15" Type="http://schemas.openxmlformats.org/officeDocument/2006/relationships/hyperlink" Target="https://go.irlnd.co/gddzp" TargetMode="External"/><Relationship Id="rId10" Type="http://schemas.openxmlformats.org/officeDocument/2006/relationships/hyperlink" Target="https://www.visitdublin.com/guides/things-to-do-in-dalkey" TargetMode="External"/><Relationship Id="rId19" Type="http://schemas.openxmlformats.org/officeDocument/2006/relationships/hyperlink" Target="https://go.irlnd.co/gddzp" TargetMode="External"/><Relationship Id="rId4" Type="http://schemas.openxmlformats.org/officeDocument/2006/relationships/hyperlink" Target="https://www.visitdublin.com/guides/things-to-do-in-dalkey" TargetMode="External"/><Relationship Id="rId9" Type="http://schemas.openxmlformats.org/officeDocument/2006/relationships/hyperlink" Target="https://go.irlnd.co/a7v6fc" TargetMode="External"/><Relationship Id="rId14" Type="http://schemas.openxmlformats.org/officeDocument/2006/relationships/hyperlink" Target="https://about.leapcard.ie/leap-visitor-card/gastekarte-leap-visitor-card-deuts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208</TotalTime>
  <Pages>3</Pages>
  <Words>894</Words>
  <Characters>5096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Oliver Treptow</cp:lastModifiedBy>
  <cp:revision>84</cp:revision>
  <dcterms:created xsi:type="dcterms:W3CDTF">2023-03-06T13:22:00Z</dcterms:created>
  <dcterms:modified xsi:type="dcterms:W3CDTF">2023-03-10T16:10:00Z</dcterms:modified>
</cp:coreProperties>
</file>